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1" w:lineRule="auto" w:before="48"/>
        <w:ind w:left="3662" w:right="3405" w:hanging="257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GW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Venturi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Jet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Pump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Inquiry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Form (Liquid/Solid/Slurry conveying)</w:t>
      </w:r>
    </w:p>
    <w:p>
      <w:pPr>
        <w:pStyle w:val="BodyText"/>
        <w:spacing w:before="39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1013"/>
        <w:gridCol w:w="764"/>
        <w:gridCol w:w="357"/>
        <w:gridCol w:w="743"/>
        <w:gridCol w:w="1250"/>
        <w:gridCol w:w="111"/>
        <w:gridCol w:w="1361"/>
        <w:gridCol w:w="494"/>
        <w:gridCol w:w="867"/>
        <w:gridCol w:w="1900"/>
      </w:tblGrid>
      <w:tr>
        <w:trPr>
          <w:trHeight w:val="567" w:hRule="atLeast"/>
        </w:trPr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contact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307"/>
              <w:rPr>
                <w:sz w:val="21"/>
              </w:rPr>
            </w:pPr>
            <w:r>
              <w:rPr>
                <w:spacing w:val="-2"/>
                <w:sz w:val="21"/>
              </w:rPr>
              <w:t>phone</w:t>
            </w:r>
          </w:p>
        </w:tc>
        <w:tc>
          <w:tcPr>
            <w:tcW w:w="1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2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75"/>
              <w:rPr>
                <w:sz w:val="21"/>
              </w:rPr>
            </w:pPr>
            <w:r>
              <w:rPr>
                <w:spacing w:val="-2"/>
                <w:sz w:val="21"/>
              </w:rPr>
              <w:t>project</w:t>
            </w:r>
          </w:p>
          <w:p>
            <w:pPr>
              <w:pStyle w:val="TableParagraph"/>
              <w:spacing w:before="39"/>
              <w:ind w:left="323"/>
              <w:rPr>
                <w:sz w:val="21"/>
              </w:rPr>
            </w:pP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26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570"/>
              <w:rPr>
                <w:sz w:val="21"/>
              </w:rPr>
            </w:pPr>
            <w:r>
              <w:rPr>
                <w:sz w:val="21"/>
              </w:rPr>
              <w:t>Technical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parameters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338"/>
              <w:rPr>
                <w:sz w:val="21"/>
              </w:rPr>
            </w:pPr>
            <w:r>
              <w:rPr>
                <w:spacing w:val="-4"/>
                <w:sz w:val="21"/>
              </w:rPr>
              <w:t>unit</w:t>
            </w:r>
          </w:p>
        </w:tc>
        <w:tc>
          <w:tcPr>
            <w:tcW w:w="5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3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>
        <w:trPr>
          <w:trHeight w:val="623" w:hRule="atLeast"/>
        </w:trPr>
        <w:tc>
          <w:tcPr>
            <w:tcW w:w="326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73"/>
              <w:rPr>
                <w:sz w:val="21"/>
              </w:rPr>
            </w:pPr>
            <w:r>
              <w:rPr>
                <w:spacing w:val="-2"/>
                <w:sz w:val="21"/>
              </w:rPr>
              <w:t>Motive</w:t>
            </w:r>
          </w:p>
          <w:p>
            <w:pPr>
              <w:pStyle w:val="TableParagraph"/>
              <w:spacing w:before="39"/>
              <w:ind w:left="426"/>
              <w:rPr>
                <w:sz w:val="21"/>
              </w:rPr>
            </w:pPr>
            <w:r>
              <w:rPr>
                <w:spacing w:val="-2"/>
                <w:sz w:val="21"/>
              </w:rPr>
              <w:t>fluid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Suction</w:t>
            </w:r>
          </w:p>
          <w:p>
            <w:pPr>
              <w:pStyle w:val="TableParagraph"/>
              <w:spacing w:before="39"/>
              <w:ind w:left="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fluid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164"/>
              <w:rPr>
                <w:sz w:val="21"/>
              </w:rPr>
            </w:pPr>
            <w:r>
              <w:rPr>
                <w:sz w:val="21"/>
              </w:rPr>
              <w:t>Mixed</w:t>
            </w:r>
            <w:r>
              <w:rPr>
                <w:spacing w:val="-4"/>
                <w:sz w:val="21"/>
              </w:rPr>
              <w:t> flow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3"/>
              <w:ind w:left="644"/>
              <w:rPr>
                <w:sz w:val="21"/>
              </w:rPr>
            </w:pPr>
            <w:r>
              <w:rPr>
                <w:spacing w:val="-2"/>
                <w:sz w:val="21"/>
              </w:rPr>
              <w:t>remark</w:t>
            </w: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9" w:right="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Medium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9" w:right="31"/>
              <w:jc w:val="center"/>
              <w:rPr>
                <w:sz w:val="21"/>
              </w:rPr>
            </w:pPr>
            <w:r>
              <w:rPr>
                <w:sz w:val="21"/>
              </w:rPr>
              <w:t>Molar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mass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79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9" w:right="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pressure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49"/>
              <w:rPr>
                <w:sz w:val="18"/>
              </w:rPr>
            </w:pPr>
            <w:r>
              <w:rPr>
                <w:sz w:val="18"/>
              </w:rPr>
              <w:t>KPa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043"/>
              <w:rPr>
                <w:sz w:val="21"/>
              </w:rPr>
            </w:pP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937"/>
              <w:rPr>
                <w:sz w:val="21"/>
              </w:rPr>
            </w:pPr>
            <w:r>
              <w:rPr>
                <w:sz w:val="21"/>
              </w:rPr>
              <w:t>Mass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38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623"/>
              <w:rPr>
                <w:sz w:val="21"/>
              </w:rPr>
            </w:pPr>
            <w:r>
              <w:rPr>
                <w:sz w:val="21"/>
              </w:rPr>
              <w:t>Volumetric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auto" w:before="17"/>
              <w:ind w:left="329" w:right="287"/>
              <w:jc w:val="both"/>
              <w:rPr>
                <w:sz w:val="21"/>
              </w:rPr>
            </w:pPr>
            <w:r>
              <w:rPr>
                <w:sz w:val="21"/>
              </w:rPr>
              <w:t>Pls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give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the pressure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temperature</w:t>
            </w:r>
          </w:p>
          <w:p>
            <w:pPr>
              <w:pStyle w:val="TableParagraph"/>
              <w:spacing w:before="2"/>
              <w:ind w:left="435"/>
              <w:rPr>
                <w:sz w:val="21"/>
              </w:rPr>
            </w:pPr>
            <w:r>
              <w:rPr>
                <w:spacing w:val="-2"/>
                <w:sz w:val="21"/>
              </w:rPr>
              <w:t>conditions</w:t>
            </w: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728"/>
              <w:rPr>
                <w:sz w:val="21"/>
              </w:rPr>
            </w:pPr>
            <w:r>
              <w:rPr>
                <w:sz w:val="21"/>
              </w:rPr>
              <w:t>Dynamic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viscosity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85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9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Density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11"/>
              <w:rPr>
                <w:sz w:val="10"/>
              </w:rPr>
            </w:pPr>
            <w:r>
              <w:rPr>
                <w:spacing w:val="-2"/>
                <w:sz w:val="21"/>
              </w:rPr>
              <w:t>Kg/m</w:t>
            </w:r>
            <w:r>
              <w:rPr>
                <w:spacing w:val="-2"/>
                <w:position w:val="11"/>
                <w:sz w:val="10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937"/>
              <w:rPr>
                <w:sz w:val="21"/>
              </w:rPr>
            </w:pPr>
            <w:r>
              <w:rPr>
                <w:sz w:val="21"/>
              </w:rPr>
              <w:t>Particle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size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mm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728"/>
              <w:rPr>
                <w:sz w:val="21"/>
              </w:rPr>
            </w:pPr>
            <w:r>
              <w:rPr>
                <w:sz w:val="21"/>
              </w:rPr>
              <w:t>required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quantity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32"/>
              <w:rPr>
                <w:sz w:val="21"/>
              </w:rPr>
            </w:pPr>
            <w:r>
              <w:rPr>
                <w:spacing w:val="-2"/>
                <w:sz w:val="21"/>
              </w:rPr>
              <w:t>Set(s)</w:t>
            </w:r>
          </w:p>
        </w:tc>
        <w:tc>
          <w:tcPr>
            <w:tcW w:w="5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1034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Manufacturing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710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7"/>
              <w:ind w:left="33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269" w:val="left" w:leader="none"/>
              </w:tabs>
              <w:spacing w:before="217"/>
              <w:ind w:left="2963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Other：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453" w:hRule="atLeast"/>
        </w:trPr>
        <w:tc>
          <w:tcPr>
            <w:tcW w:w="1034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Connection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installation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708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6"/>
              <w:ind w:left="536"/>
              <w:rPr>
                <w:sz w:val="21"/>
              </w:rPr>
            </w:pPr>
            <w:r>
              <w:rPr>
                <w:sz w:val="21"/>
              </w:rPr>
              <w:t>Code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flanges,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etc.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tabs>
                <w:tab w:pos="3069" w:val="left" w:leader="none"/>
                <w:tab w:pos="6377" w:val="left" w:leader="none"/>
              </w:tabs>
              <w:ind w:left="450"/>
              <w:rPr>
                <w:rFonts w:ascii="Times New Roman" w:eastAsia="Times New Roman"/>
                <w:sz w:val="21"/>
              </w:rPr>
            </w:pPr>
            <w:r>
              <w:rPr>
                <w:sz w:val="18"/>
              </w:rPr>
              <w:t>GB/T 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1"/>
                <w:sz w:val="21"/>
              </w:rPr>
              <w:t>Other：</w:t>
            </w:r>
            <w:r>
              <w:rPr>
                <w:rFonts w:ascii="Times New Roman" w:eastAsia="Times New Roman"/>
                <w:position w:val="-1"/>
                <w:sz w:val="21"/>
                <w:u w:val="single"/>
              </w:rPr>
              <w:tab/>
            </w:r>
          </w:p>
        </w:tc>
      </w:tr>
      <w:tr>
        <w:trPr>
          <w:trHeight w:val="706" w:hRule="atLeast"/>
        </w:trPr>
        <w:tc>
          <w:tcPr>
            <w:tcW w:w="326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5"/>
              <w:ind w:left="692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requirements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467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454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flow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diagram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(better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more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parameters)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left="2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requirements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remarks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899648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5296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00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00160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2025-11-10T04:49:04Z</dcterms:created>
  <dcterms:modified xsi:type="dcterms:W3CDTF">2025-11-10T04:49:04Z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D:20250530112301+08'00'</vt:lpwstr>
  </property>
</Properties>
</file>